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43035" w14:textId="091F6D5A" w:rsidR="00D44588" w:rsidRPr="005D7D23" w:rsidRDefault="005D7D23" w:rsidP="005D7D23">
      <w:pPr>
        <w:jc w:val="center"/>
        <w:rPr>
          <w:b/>
          <w:bCs/>
          <w:u w:val="single"/>
        </w:rPr>
      </w:pPr>
      <w:r w:rsidRPr="005D7D23">
        <w:rPr>
          <w:b/>
          <w:bCs/>
          <w:u w:val="single"/>
        </w:rPr>
        <w:t>Site Plans Commentary</w:t>
      </w:r>
    </w:p>
    <w:p w14:paraId="090FD550" w14:textId="77777777" w:rsidR="005D7D23" w:rsidRDefault="005D7D23"/>
    <w:p w14:paraId="5586F133" w14:textId="206EF538" w:rsidR="005D7D23" w:rsidRPr="00403CB5" w:rsidRDefault="005D7D23">
      <w:pPr>
        <w:rPr>
          <w:b/>
          <w:bCs/>
          <w:u w:val="single"/>
        </w:rPr>
      </w:pPr>
      <w:r w:rsidRPr="00403CB5">
        <w:rPr>
          <w:b/>
          <w:bCs/>
          <w:u w:val="single"/>
        </w:rPr>
        <w:t>Lot 1 - Meadows Site Plan</w:t>
      </w:r>
    </w:p>
    <w:p w14:paraId="42024DA8" w14:textId="77777777" w:rsidR="005D7D23" w:rsidRDefault="005D7D23"/>
    <w:p w14:paraId="7D0C56E4" w14:textId="2DC680E8" w:rsidR="005D7D23" w:rsidRDefault="005D7D23">
      <w:r>
        <w:t>Setting is the bottom left-hand quadrant</w:t>
      </w:r>
      <w:r w:rsidR="00403CB5">
        <w:t xml:space="preserve"> </w:t>
      </w:r>
      <w:r>
        <w:t xml:space="preserve">(unshaded) and </w:t>
      </w:r>
      <w:r w:rsidR="00403CB5">
        <w:t>k</w:t>
      </w:r>
      <w:r>
        <w:t xml:space="preserve">itchen, within red border. </w:t>
      </w:r>
    </w:p>
    <w:p w14:paraId="4CDFD07C" w14:textId="57F1A4E0" w:rsidR="005D7D23" w:rsidRDefault="005D7D23">
      <w:r>
        <w:t>Brown shading is areas of access available.</w:t>
      </w:r>
    </w:p>
    <w:p w14:paraId="0E3908FA" w14:textId="77777777" w:rsidR="005D7D23" w:rsidRDefault="005D7D23"/>
    <w:p w14:paraId="45AE5E63" w14:textId="77777777" w:rsidR="005D7D23" w:rsidRDefault="005D7D23"/>
    <w:p w14:paraId="2199677F" w14:textId="2310B926" w:rsidR="005D7D23" w:rsidRPr="00403CB5" w:rsidRDefault="005D7D23">
      <w:pPr>
        <w:rPr>
          <w:b/>
          <w:bCs/>
          <w:u w:val="single"/>
        </w:rPr>
      </w:pPr>
      <w:r w:rsidRPr="00403CB5">
        <w:rPr>
          <w:b/>
          <w:bCs/>
          <w:u w:val="single"/>
        </w:rPr>
        <w:t>Lot 2 - Broxtowe Site Plan</w:t>
      </w:r>
    </w:p>
    <w:p w14:paraId="7AAC4271" w14:textId="77777777" w:rsidR="005D7D23" w:rsidRDefault="005D7D23"/>
    <w:p w14:paraId="7D09D091" w14:textId="367A5FF9" w:rsidR="005D7D23" w:rsidRDefault="005D7D23" w:rsidP="005D7D23">
      <w:r>
        <w:t xml:space="preserve">Setting is the bottom left-hand </w:t>
      </w:r>
      <w:r>
        <w:t xml:space="preserve">side </w:t>
      </w:r>
      <w:r>
        <w:t xml:space="preserve">(unshaded) within red border. </w:t>
      </w:r>
    </w:p>
    <w:p w14:paraId="7C934C86" w14:textId="77777777" w:rsidR="005D7D23" w:rsidRDefault="005D7D23" w:rsidP="005D7D23">
      <w:r>
        <w:t>Brown shading is areas of access available.</w:t>
      </w:r>
    </w:p>
    <w:p w14:paraId="21E8DA42" w14:textId="77777777" w:rsidR="005D7D23" w:rsidRDefault="005D7D23"/>
    <w:p w14:paraId="6ED3421F" w14:textId="0FD89364" w:rsidR="005D7D23" w:rsidRDefault="005D7D23">
      <w:r>
        <w:t>Note:</w:t>
      </w:r>
    </w:p>
    <w:p w14:paraId="7695D942" w14:textId="07003EB5" w:rsidR="00403CB5" w:rsidRDefault="00403CB5">
      <w:r>
        <w:t>The plans are not to scale.</w:t>
      </w:r>
    </w:p>
    <w:p w14:paraId="52EF85EC" w14:textId="77777777" w:rsidR="00403CB5" w:rsidRDefault="00403CB5"/>
    <w:p w14:paraId="3487EEDD" w14:textId="77777777" w:rsidR="00403CB5" w:rsidRDefault="00403CB5" w:rsidP="00403CB5">
      <w:pPr>
        <w:jc w:val="both"/>
      </w:pPr>
      <w:r>
        <w:t xml:space="preserve">The Authority does not accept any liability due to any inaccuracies that the plans may contain. Suppliers are required to perform their own due diligence. </w:t>
      </w:r>
      <w:r>
        <w:t>Site visits are recommended.</w:t>
      </w:r>
    </w:p>
    <w:p w14:paraId="517EA7AB" w14:textId="5DE3729E" w:rsidR="00403CB5" w:rsidRDefault="00403CB5"/>
    <w:p w14:paraId="1F986600" w14:textId="77777777" w:rsidR="005D7D23" w:rsidRDefault="005D7D23"/>
    <w:p w14:paraId="3F32A0C0" w14:textId="77777777" w:rsidR="005D7D23" w:rsidRDefault="005D7D23"/>
    <w:p w14:paraId="02ED35DD" w14:textId="77777777" w:rsidR="005D7D23" w:rsidRDefault="005D7D23"/>
    <w:sectPr w:rsidR="005D7D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D23"/>
    <w:rsid w:val="00403CB5"/>
    <w:rsid w:val="005D7D23"/>
    <w:rsid w:val="00D44588"/>
    <w:rsid w:val="00DC3848"/>
    <w:rsid w:val="00ED49F8"/>
    <w:rsid w:val="00F9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BD971"/>
  <w15:chartTrackingRefBased/>
  <w15:docId w15:val="{956BA5D5-27FA-40A3-92F4-E9AF31D2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98E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7D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7D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7D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7D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7D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7D2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7D2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7D2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7D2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7D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7D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7D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7D23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7D23"/>
    <w:rPr>
      <w:rFonts w:eastAsiaTheme="majorEastAsia"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7D23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7D23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7D23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7D23"/>
    <w:rPr>
      <w:rFonts w:eastAsiaTheme="majorEastAsia" w:cstheme="majorBidi"/>
      <w:color w:val="272727" w:themeColor="text1" w:themeTint="D8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D7D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7D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7D2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7D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7D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7D23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5D7D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7D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7D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7D23"/>
    <w:rPr>
      <w:rFonts w:ascii="Arial" w:hAnsi="Arial"/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5D7D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464</Characters>
  <Application>Microsoft Office Word</Application>
  <DocSecurity>0</DocSecurity>
  <Lines>3</Lines>
  <Paragraphs>1</Paragraphs>
  <ScaleCrop>false</ScaleCrop>
  <Company>Nottingham City Council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Cotterill</dc:creator>
  <cp:keywords/>
  <dc:description/>
  <cp:lastModifiedBy>Steve Cotterill</cp:lastModifiedBy>
  <cp:revision>2</cp:revision>
  <dcterms:created xsi:type="dcterms:W3CDTF">2025-04-14T13:06:00Z</dcterms:created>
  <dcterms:modified xsi:type="dcterms:W3CDTF">2025-04-14T13:14:00Z</dcterms:modified>
</cp:coreProperties>
</file>